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7BE" w:rsidRPr="009B67BE" w:rsidRDefault="009B67BE" w:rsidP="00392AC1">
      <w:pPr>
        <w:numPr>
          <w:ilvl w:val="0"/>
          <w:numId w:val="1"/>
        </w:numPr>
        <w:bidi w:val="0"/>
        <w:spacing w:before="100" w:beforeAutospacing="1" w:after="135" w:afterAutospacing="1" w:line="240" w:lineRule="auto"/>
        <w:ind w:left="0" w:right="300"/>
        <w:outlineLvl w:val="0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</w:pPr>
      <w:r w:rsidRPr="009B67BE">
        <w:rPr>
          <w:rFonts w:ascii="IRANSans-web" w:eastAsia="Times New Roman" w:hAnsi="IRANSans-web" w:cs="Times New Roman"/>
          <w:b/>
          <w:bCs/>
          <w:color w:val="FFFFFF"/>
          <w:kern w:val="36"/>
          <w:sz w:val="30"/>
          <w:szCs w:val="30"/>
          <w:rtl/>
        </w:rPr>
        <w:t xml:space="preserve">انجمن دکترای علوم آزمایشگاهی </w:t>
      </w:r>
      <w:r w:rsidRPr="009B67BE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rtl/>
        </w:rPr>
        <w:t>دكتر علي عجمي نوبل</w:t>
      </w:r>
    </w:p>
    <w:p w:rsidR="009B67BE" w:rsidRPr="009B67BE" w:rsidRDefault="009B67BE" w:rsidP="009B67BE">
      <w:pPr>
        <w:shd w:val="clear" w:color="auto" w:fill="FFFFFF"/>
        <w:spacing w:before="300" w:after="150" w:line="240" w:lineRule="auto"/>
        <w:jc w:val="center"/>
        <w:outlineLvl w:val="2"/>
        <w:rPr>
          <w:rFonts w:ascii="Arial" w:eastAsia="Times New Roman" w:hAnsi="Arial" w:cs="Arial"/>
          <w:b/>
          <w:bCs/>
          <w:color w:val="444444"/>
          <w:sz w:val="27"/>
          <w:szCs w:val="27"/>
        </w:rPr>
      </w:pPr>
      <w:r w:rsidRPr="009B67BE">
        <w:rPr>
          <w:rFonts w:ascii="Arial" w:eastAsia="Times New Roman" w:hAnsi="Arial" w:cs="Arial"/>
          <w:b/>
          <w:bCs/>
          <w:color w:val="444444"/>
          <w:sz w:val="27"/>
          <w:szCs w:val="27"/>
        </w:rPr>
        <w:t>B1 Results</w:t>
      </w:r>
    </w:p>
    <w:p w:rsidR="009B67BE" w:rsidRDefault="009B67BE" w:rsidP="009B67BE">
      <w:pPr>
        <w:shd w:val="clear" w:color="auto" w:fill="FFFFFF"/>
        <w:spacing w:before="300" w:line="240" w:lineRule="auto"/>
        <w:jc w:val="center"/>
        <w:outlineLvl w:val="2"/>
        <w:rPr>
          <w:rFonts w:ascii="Helvetica" w:eastAsia="Times New Roman" w:hAnsi="Helvetica" w:cs="Times New Roman"/>
          <w:b/>
          <w:bCs/>
          <w:color w:val="444444"/>
          <w:sz w:val="27"/>
          <w:szCs w:val="27"/>
          <w:rtl/>
        </w:rPr>
      </w:pPr>
      <w:r w:rsidRPr="009B67BE">
        <w:rPr>
          <w:rFonts w:ascii="Helvetica" w:eastAsia="Times New Roman" w:hAnsi="Helvetica" w:cs="Times New Roman"/>
          <w:b/>
          <w:bCs/>
          <w:color w:val="444444"/>
          <w:sz w:val="27"/>
          <w:szCs w:val="27"/>
          <w:rtl/>
        </w:rPr>
        <w:t>نمونه سرم مجهول بیوشیمی</w:t>
      </w:r>
    </w:p>
    <w:p w:rsidR="00FA1E58" w:rsidRDefault="00FA1E58" w:rsidP="009B67BE">
      <w:pPr>
        <w:shd w:val="clear" w:color="auto" w:fill="FFFFFF"/>
        <w:spacing w:before="300" w:line="240" w:lineRule="auto"/>
        <w:jc w:val="center"/>
        <w:outlineLvl w:val="2"/>
        <w:rPr>
          <w:rFonts w:ascii="Helvetica" w:eastAsia="Times New Roman" w:hAnsi="Helvetica" w:cs="Times New Roman"/>
          <w:b/>
          <w:bCs/>
          <w:color w:val="444444"/>
          <w:sz w:val="27"/>
          <w:szCs w:val="27"/>
          <w:rtl/>
        </w:rPr>
      </w:pPr>
    </w:p>
    <w:p w:rsidR="00FA1E58" w:rsidRPr="009B67BE" w:rsidRDefault="00FA1E58" w:rsidP="009B67BE">
      <w:pPr>
        <w:shd w:val="clear" w:color="auto" w:fill="FFFFFF"/>
        <w:spacing w:before="300" w:line="240" w:lineRule="auto"/>
        <w:jc w:val="center"/>
        <w:outlineLvl w:val="2"/>
        <w:rPr>
          <w:rFonts w:ascii="Helvetica" w:eastAsia="Times New Roman" w:hAnsi="Helvetica" w:cs="Times New Roman"/>
          <w:b/>
          <w:bCs/>
          <w:color w:val="444444"/>
          <w:sz w:val="27"/>
          <w:szCs w:val="27"/>
          <w:rtl/>
        </w:rPr>
      </w:pPr>
      <w:bookmarkStart w:id="0" w:name="_GoBack"/>
      <w:bookmarkEnd w:id="0"/>
    </w:p>
    <w:tbl>
      <w:tblPr>
        <w:bidiVisual/>
        <w:tblW w:w="95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3"/>
        <w:gridCol w:w="2504"/>
        <w:gridCol w:w="2484"/>
      </w:tblGrid>
      <w:tr w:rsidR="009B67BE" w:rsidRPr="009B67BE" w:rsidTr="009B67BE">
        <w:trPr>
          <w:trHeight w:val="16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 xml:space="preserve">آزمایشگاه </w:t>
            </w:r>
            <w:r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پویش صفه اصفهان</w:t>
            </w:r>
          </w:p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EQAP-10814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 w:hint="cs"/>
                <w:color w:val="000000"/>
                <w:sz w:val="18"/>
                <w:szCs w:val="18"/>
                <w:rtl/>
              </w:rPr>
              <w:t>کد نمونه</w:t>
            </w:r>
            <w:r w:rsidRPr="009B67B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  <w:t> 2223</w:t>
            </w:r>
          </w:p>
        </w:tc>
      </w:tr>
    </w:tbl>
    <w:p w:rsidR="009B67BE" w:rsidRPr="009B67BE" w:rsidRDefault="009B67BE" w:rsidP="009B67BE">
      <w:pPr>
        <w:shd w:val="clear" w:color="auto" w:fill="FFFFFF"/>
        <w:bidi w:val="0"/>
        <w:spacing w:before="300" w:line="240" w:lineRule="auto"/>
        <w:rPr>
          <w:rFonts w:ascii="Helvetica" w:eastAsia="Times New Roman" w:hAnsi="Helvetica" w:cs="Times New Roman"/>
          <w:color w:val="333333"/>
          <w:sz w:val="21"/>
          <w:szCs w:val="21"/>
          <w:rtl/>
        </w:rPr>
      </w:pPr>
      <w:r w:rsidRPr="009B67BE">
        <w:rPr>
          <w:rFonts w:ascii="Helvetica" w:eastAsia="Times New Roman" w:hAnsi="Helvetica" w:cs="Times New Roman"/>
          <w:color w:val="333333"/>
          <w:sz w:val="21"/>
          <w:szCs w:val="21"/>
        </w:rPr>
        <w:pict>
          <v:rect id="_x0000_i1025" style="width:0;height:0" o:hralign="center" o:hrstd="t" o:hr="t" fillcolor="#a0a0a0" stroked="f"/>
        </w:pict>
      </w:r>
    </w:p>
    <w:tbl>
      <w:tblPr>
        <w:bidiVisual/>
        <w:tblW w:w="81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545"/>
        <w:gridCol w:w="405"/>
        <w:gridCol w:w="6165"/>
      </w:tblGrid>
      <w:tr w:rsidR="009B67BE" w:rsidRPr="009B67BE" w:rsidTr="009B67BE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0.5 &gt;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  <w:rtl/>
              </w:rPr>
              <w:t>عملکرد عالی (رنگ آبی)</w:t>
            </w:r>
          </w:p>
        </w:tc>
      </w:tr>
      <w:tr w:rsidR="009B67BE" w:rsidRPr="009B67BE" w:rsidTr="009B67BE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1.0 - 0.5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  <w:rtl/>
              </w:rPr>
              <w:t>عملکرد مطلوب (رنگ سبز)</w:t>
            </w:r>
          </w:p>
        </w:tc>
      </w:tr>
      <w:tr w:rsidR="009B67BE" w:rsidRPr="009B67BE" w:rsidTr="009B67BE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B806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rtl/>
              </w:rPr>
              <w:t>2.0 - 1.0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  <w:rtl/>
              </w:rPr>
              <w:t>نتیجه قابل قبول اما در حدود مرز (رنگ زرد)</w:t>
            </w:r>
          </w:p>
        </w:tc>
      </w:tr>
      <w:tr w:rsidR="009B67BE" w:rsidRPr="009B67BE" w:rsidTr="009B67BE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6327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3.0 - 2.0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  <w:rtl/>
              </w:rPr>
              <w:t>نیاز به بررسی روش و کنترل کالیبراسیون (رنگ نارنجی)</w:t>
            </w:r>
          </w:p>
        </w:tc>
      </w:tr>
      <w:tr w:rsidR="009B67BE" w:rsidRPr="009B67BE" w:rsidTr="009B67BE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0000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3.0 &lt;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  <w:rtl/>
              </w:rPr>
              <w:t>وجودنقص و نیاز به پیگیری فوری (رنگ قرمز)</w:t>
            </w:r>
          </w:p>
        </w:tc>
      </w:tr>
      <w:tr w:rsidR="009B67BE" w:rsidRPr="009B67BE" w:rsidTr="009B67BE"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8B0000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  <w:rtl/>
              </w:rPr>
              <w:t>10.0 &lt;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DI</w:t>
            </w:r>
          </w:p>
        </w:tc>
        <w:tc>
          <w:tcPr>
            <w:tcW w:w="61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rtl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  <w:rtl/>
              </w:rPr>
              <w:t>نتیجه گزارش شده خارج از محدوده است (</w:t>
            </w: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Out Of Range</w:t>
            </w:r>
            <w:r w:rsidRPr="009B67BE">
              <w:rPr>
                <w:rFonts w:ascii="Tahoma" w:eastAsia="Times New Roman" w:hAnsi="Tahoma" w:cs="Tahoma"/>
                <w:sz w:val="18"/>
                <w:szCs w:val="18"/>
                <w:rtl/>
              </w:rPr>
              <w:t>)</w:t>
            </w:r>
          </w:p>
        </w:tc>
      </w:tr>
    </w:tbl>
    <w:p w:rsidR="009B67BE" w:rsidRPr="009B67BE" w:rsidRDefault="009B67BE" w:rsidP="009B67BE">
      <w:pPr>
        <w:shd w:val="clear" w:color="auto" w:fill="FFFFFF"/>
        <w:spacing w:before="150" w:after="0" w:line="300" w:lineRule="atLeast"/>
        <w:ind w:left="-375" w:right="3150"/>
        <w:rPr>
          <w:rFonts w:ascii="Helvetica" w:eastAsia="Times New Roman" w:hAnsi="Helvetica" w:cs="Times New Roman" w:hint="cs"/>
          <w:color w:val="333333"/>
          <w:sz w:val="21"/>
          <w:szCs w:val="21"/>
          <w:rtl/>
        </w:rPr>
      </w:pPr>
      <w:r w:rsidRPr="009B67BE">
        <w:rPr>
          <w:rFonts w:ascii="Helvetica" w:eastAsia="Times New Roman" w:hAnsi="Helvetica" w:cs="Times New Roman"/>
          <w:color w:val="333333"/>
          <w:sz w:val="21"/>
          <w:szCs w:val="21"/>
          <w:rtl/>
        </w:rPr>
        <w:t>برای مشاهده آنالیز آماری تمامی همگروه ها، در جدول زیر بر روی نام آنالیت مورد نظر کلیک کنید.</w:t>
      </w:r>
    </w:p>
    <w:p w:rsidR="009B67BE" w:rsidRPr="009B67BE" w:rsidRDefault="009B67BE" w:rsidP="009B67BE">
      <w:pPr>
        <w:shd w:val="clear" w:color="auto" w:fill="FFFFFF"/>
        <w:bidi w:val="0"/>
        <w:spacing w:line="240" w:lineRule="auto"/>
        <w:rPr>
          <w:rFonts w:ascii="Helvetica" w:eastAsia="Times New Roman" w:hAnsi="Helvetica" w:cs="Times New Roman"/>
          <w:color w:val="333333"/>
          <w:sz w:val="21"/>
          <w:szCs w:val="21"/>
          <w:rtl/>
        </w:rPr>
      </w:pPr>
      <w:r w:rsidRPr="009B67BE">
        <w:rPr>
          <w:rFonts w:ascii="Helvetica" w:eastAsia="Times New Roman" w:hAnsi="Helvetica" w:cs="Times New Roman"/>
          <w:color w:val="333333"/>
          <w:sz w:val="21"/>
          <w:szCs w:val="21"/>
        </w:rPr>
        <w:br/>
      </w:r>
      <w:r w:rsidRPr="009B67BE">
        <w:rPr>
          <w:rFonts w:ascii="Helvetica" w:eastAsia="Times New Roman" w:hAnsi="Helvetica" w:cs="Times New Roman"/>
          <w:color w:val="333333"/>
          <w:sz w:val="21"/>
          <w:szCs w:val="21"/>
        </w:rPr>
        <w:br w:type="textWrapping" w:clear="all"/>
      </w:r>
    </w:p>
    <w:tbl>
      <w:tblPr>
        <w:tblW w:w="954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749"/>
        <w:gridCol w:w="765"/>
        <w:gridCol w:w="1133"/>
        <w:gridCol w:w="1747"/>
        <w:gridCol w:w="1702"/>
        <w:gridCol w:w="1659"/>
        <w:gridCol w:w="787"/>
      </w:tblGrid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Analyte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Lab Result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9B67BE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Count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9B67BE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Mean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PeerGroup</w:t>
            </w:r>
            <w:proofErr w:type="spellEnd"/>
            <w:r w:rsidRPr="009B67BE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 xml:space="preserve"> %CV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Lab DI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7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Glucose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86.00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1334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82.70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4.55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0.52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8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Urea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30</w:t>
            </w: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1294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33.92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7.39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0.92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9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Creatinine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2.49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9.11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0.64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0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Uric Acid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4.80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4.66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6.68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0.40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1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Triglyceride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187.00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1282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184.45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5.83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0.18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2" w:tgtFrame="_blank" w:history="1">
              <w:proofErr w:type="spellStart"/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Cholestrol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258.00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1261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258.89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4.39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0.05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3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HDL-C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65.00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67.11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7.18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0.26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4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LDL-C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140.00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138.35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8.86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0.10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5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Total Protein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FA1E5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6.</w:t>
            </w:r>
            <w:r w:rsidR="00FA1E58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6.40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5.93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FA1E58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FA1E58"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  <w:t>0.84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6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Albumin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4.20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4.20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5.10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0.00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7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Total Bilirubin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1084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15.01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0.18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8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Direct Bilirubin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0.39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1033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17.95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0.53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19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AST (GOT)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U/L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40.00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40.28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6.33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0.06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20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ALT (GPT)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U/L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29.00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27.79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8.57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0.26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21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ALP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U/L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173.00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1271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189.10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11.24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0.55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22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GGT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U/L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52.00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52.02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0.00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23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Amylase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U/L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84.80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79.33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5.34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0.60</w:t>
            </w:r>
          </w:p>
        </w:tc>
      </w:tr>
      <w:tr w:rsidR="00FA1E58" w:rsidRPr="009B67BE" w:rsidTr="00FA1E58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24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LD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U/L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FA1E58" w:rsidP="00FA1E5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  <w:r w:rsidR="009B67BE" w:rsidRPr="009B67BE">
              <w:rPr>
                <w:rFonts w:ascii="Tahoma" w:eastAsia="Times New Roman" w:hAnsi="Tahoma" w:cs="Tahoma"/>
                <w:sz w:val="18"/>
                <w:szCs w:val="18"/>
              </w:rPr>
              <w:t>.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  <w:r w:rsidR="009B67BE" w:rsidRPr="009B67BE"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314.35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7.12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FA1E58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0.88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25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CK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U/L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140.00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902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149.89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0.36</w:t>
            </w:r>
          </w:p>
        </w:tc>
      </w:tr>
      <w:tr w:rsidR="00FA1E58" w:rsidRPr="009B67BE" w:rsidTr="00FA1E58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26" w:tgtFrame="_blank" w:history="1">
              <w:proofErr w:type="spellStart"/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Ca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FA1E58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10.20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4.75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FA1E58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  <w:t>0.79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27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Phosphorus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mg/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3.90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3.62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14.25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0.99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28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Fe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μg</w:t>
            </w:r>
            <w:proofErr w:type="spellEnd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221.00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212.23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11.09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0.28</w:t>
            </w:r>
          </w:p>
        </w:tc>
      </w:tr>
      <w:tr w:rsidR="009B67BE" w:rsidRPr="009B67BE" w:rsidTr="00FA1E58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29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Na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mEq</w:t>
            </w:r>
            <w:proofErr w:type="spellEnd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FA1E58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14</w:t>
            </w:r>
            <w:r w:rsidR="00FA1E58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722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142.87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2.07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FA1E58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  <w:t>0.95</w:t>
            </w:r>
          </w:p>
        </w:tc>
      </w:tr>
      <w:tr w:rsidR="00FA1E58" w:rsidRPr="009B67BE" w:rsidTr="00FA1E58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30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K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mEq</w:t>
            </w:r>
            <w:proofErr w:type="spellEnd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FA1E58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706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3.88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3.49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FA1E58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  <w:t>0.81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31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Li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mEq</w:t>
            </w:r>
            <w:proofErr w:type="spellEnd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0.63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15.97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B050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 w:themeColor="background1"/>
                <w:sz w:val="18"/>
                <w:szCs w:val="18"/>
              </w:rPr>
              <w:t>0.94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32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T3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ng</w:t>
            </w:r>
            <w:proofErr w:type="spellEnd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/mL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0.77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6.72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0.08</w:t>
            </w:r>
          </w:p>
        </w:tc>
      </w:tr>
      <w:tr w:rsidR="009B67BE" w:rsidRPr="009B67BE" w:rsidTr="009B67BE">
        <w:trPr>
          <w:trHeight w:val="1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33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T4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μg</w:t>
            </w:r>
            <w:proofErr w:type="spellEnd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/</w:t>
            </w: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dL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6.75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6.87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8.57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0.11</w:t>
            </w:r>
          </w:p>
        </w:tc>
      </w:tr>
      <w:tr w:rsidR="009B67BE" w:rsidRPr="009B67BE" w:rsidTr="009B67BE">
        <w:trPr>
          <w:trHeight w:val="14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hyperlink r:id="rId34" w:tgtFrame="_blank" w:history="1">
              <w:r w:rsidRPr="009B67BE">
                <w:rPr>
                  <w:rFonts w:ascii="Tahoma" w:eastAsia="Times New Roman" w:hAnsi="Tahoma" w:cs="Tahoma"/>
                  <w:b/>
                  <w:bCs/>
                  <w:color w:val="337AB7"/>
                  <w:sz w:val="18"/>
                  <w:szCs w:val="18"/>
                </w:rPr>
                <w:t>TSH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mIU</w:t>
            </w:r>
            <w:proofErr w:type="spellEnd"/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/L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1.48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1.44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sz w:val="18"/>
                <w:szCs w:val="18"/>
              </w:rPr>
              <w:t>7.11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2F75B5"/>
            <w:vAlign w:val="center"/>
            <w:hideMark/>
          </w:tcPr>
          <w:p w:rsidR="009B67BE" w:rsidRPr="009B67BE" w:rsidRDefault="009B67BE" w:rsidP="009B67BE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9B67BE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0.19</w:t>
            </w:r>
          </w:p>
        </w:tc>
      </w:tr>
    </w:tbl>
    <w:p w:rsidR="009B67BE" w:rsidRPr="009B67BE" w:rsidRDefault="009B67BE" w:rsidP="009B67BE">
      <w:pPr>
        <w:shd w:val="clear" w:color="auto" w:fill="FFFFFF"/>
        <w:bidi w:val="0"/>
        <w:spacing w:line="240" w:lineRule="auto"/>
        <w:rPr>
          <w:rFonts w:ascii="Helvetica" w:eastAsia="Times New Roman" w:hAnsi="Helvetica" w:cs="Times New Roman"/>
          <w:color w:val="333333"/>
          <w:sz w:val="21"/>
          <w:szCs w:val="21"/>
        </w:rPr>
      </w:pPr>
    </w:p>
    <w:sectPr w:rsidR="009B67BE" w:rsidRPr="009B67BE" w:rsidSect="00FA3430">
      <w:headerReference w:type="default" r:id="rId35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DF4" w:rsidRDefault="00EB4DF4" w:rsidP="009B67BE">
      <w:pPr>
        <w:spacing w:after="0" w:line="240" w:lineRule="auto"/>
      </w:pPr>
      <w:r>
        <w:separator/>
      </w:r>
    </w:p>
  </w:endnote>
  <w:endnote w:type="continuationSeparator" w:id="0">
    <w:p w:rsidR="00EB4DF4" w:rsidRDefault="00EB4DF4" w:rsidP="009B6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Sans-web">
    <w:altName w:val="Times New Roman"/>
    <w:panose1 w:val="00000000000000000000"/>
    <w:charset w:val="00"/>
    <w:family w:val="roman"/>
    <w:notTrueType/>
    <w:pitch w:val="default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DF4" w:rsidRDefault="00EB4DF4" w:rsidP="009B67BE">
      <w:pPr>
        <w:spacing w:after="0" w:line="240" w:lineRule="auto"/>
      </w:pPr>
      <w:r>
        <w:separator/>
      </w:r>
    </w:p>
  </w:footnote>
  <w:footnote w:type="continuationSeparator" w:id="0">
    <w:p w:rsidR="00EB4DF4" w:rsidRDefault="00EB4DF4" w:rsidP="009B6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E58" w:rsidRPr="009B67BE" w:rsidRDefault="00FA1E58" w:rsidP="00FA1E58">
    <w:pPr>
      <w:numPr>
        <w:ilvl w:val="0"/>
        <w:numId w:val="2"/>
      </w:numPr>
      <w:shd w:val="clear" w:color="auto" w:fill="FFFFFF"/>
      <w:bidi w:val="0"/>
      <w:spacing w:before="150" w:after="150" w:line="240" w:lineRule="auto"/>
      <w:ind w:left="0"/>
      <w:jc w:val="right"/>
      <w:outlineLvl w:val="3"/>
      <w:rPr>
        <w:rFonts w:ascii="IRANSans" w:eastAsia="Times New Roman" w:hAnsi="IRANSans" w:cs="Times New Roman"/>
        <w:b/>
        <w:bCs/>
        <w:color w:val="B22222"/>
        <w:sz w:val="24"/>
        <w:szCs w:val="24"/>
      </w:rPr>
    </w:pPr>
    <w:r w:rsidRPr="009B67BE">
      <w:rPr>
        <w:rFonts w:ascii="IRANSans" w:eastAsia="Times New Roman" w:hAnsi="IRANSans" w:cs="Times New Roman"/>
        <w:b/>
        <w:bCs/>
        <w:color w:val="B22222"/>
        <w:sz w:val="24"/>
        <w:szCs w:val="24"/>
        <w:rtl/>
      </w:rPr>
      <w:t>دوره سی و دوم زمستان 1397</w:t>
    </w:r>
  </w:p>
  <w:p w:rsidR="00FA1E58" w:rsidRDefault="00FA1E58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F0A7B"/>
    <w:multiLevelType w:val="multilevel"/>
    <w:tmpl w:val="90661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F11221"/>
    <w:multiLevelType w:val="multilevel"/>
    <w:tmpl w:val="85162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BE"/>
    <w:rsid w:val="00772C39"/>
    <w:rsid w:val="009B67BE"/>
    <w:rsid w:val="00EB4DF4"/>
    <w:rsid w:val="00FA1E58"/>
    <w:rsid w:val="00FA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AD5F04B9-ED6C-45F3-8110-B80E37711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67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7BE"/>
  </w:style>
  <w:style w:type="paragraph" w:styleId="Footer">
    <w:name w:val="footer"/>
    <w:basedOn w:val="Normal"/>
    <w:link w:val="FooterChar"/>
    <w:uiPriority w:val="99"/>
    <w:unhideWhenUsed/>
    <w:rsid w:val="009B67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550444">
          <w:marLeft w:val="3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849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8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497">
                      <w:marLeft w:val="0"/>
                      <w:marRight w:val="0"/>
                      <w:marTop w:val="0"/>
                      <w:marBottom w:val="300"/>
                      <w:divBdr>
                        <w:top w:val="single" w:sz="18" w:space="0" w:color="F39C1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53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15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02168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69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qcld.com/IACLD/EQAP/Analysis/Course5/ReportB1Ana/15771/118/38810" TargetMode="External"/><Relationship Id="rId13" Type="http://schemas.openxmlformats.org/officeDocument/2006/relationships/hyperlink" Target="http://eqcld.com/IACLD/EQAP/Analysis/Course5/ReportB1Ana/15771/118/38890" TargetMode="External"/><Relationship Id="rId18" Type="http://schemas.openxmlformats.org/officeDocument/2006/relationships/hyperlink" Target="http://eqcld.com/IACLD/EQAP/Analysis/Course5/ReportB1Ana/15771/118/38995" TargetMode="External"/><Relationship Id="rId26" Type="http://schemas.openxmlformats.org/officeDocument/2006/relationships/hyperlink" Target="http://eqcld.com/IACLD/EQAP/Analysis/Course5/ReportB1Ana/15771/118/3910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qcld.com/IACLD/EQAP/Analysis/Course5/ReportB1Ana/15771/118/39045" TargetMode="External"/><Relationship Id="rId34" Type="http://schemas.openxmlformats.org/officeDocument/2006/relationships/hyperlink" Target="http://eqcld.com/IACLD/EQAP/Analysis/Course5/ReportB1Ana/15771/118/39253" TargetMode="External"/><Relationship Id="rId7" Type="http://schemas.openxmlformats.org/officeDocument/2006/relationships/hyperlink" Target="http://eqcld.com/IACLD/EQAP/Analysis/Course5/ReportB1Ana/15771/118/38790" TargetMode="External"/><Relationship Id="rId12" Type="http://schemas.openxmlformats.org/officeDocument/2006/relationships/hyperlink" Target="http://eqcld.com/IACLD/EQAP/Analysis/Course5/ReportB1Ana/15771/118/38884" TargetMode="External"/><Relationship Id="rId17" Type="http://schemas.openxmlformats.org/officeDocument/2006/relationships/hyperlink" Target="http://eqcld.com/IACLD/EQAP/Analysis/Course5/ReportB1Ana/15771/118/38977" TargetMode="External"/><Relationship Id="rId25" Type="http://schemas.openxmlformats.org/officeDocument/2006/relationships/hyperlink" Target="http://eqcld.com/IACLD/EQAP/Analysis/Course5/ReportB1Ana/15771/118/39098" TargetMode="External"/><Relationship Id="rId33" Type="http://schemas.openxmlformats.org/officeDocument/2006/relationships/hyperlink" Target="http://eqcld.com/IACLD/EQAP/Analysis/Course5/ReportB1Ana/15771/118/39211" TargetMode="External"/><Relationship Id="rId2" Type="http://schemas.openxmlformats.org/officeDocument/2006/relationships/styles" Target="styles.xml"/><Relationship Id="rId16" Type="http://schemas.openxmlformats.org/officeDocument/2006/relationships/hyperlink" Target="http://eqcld.com/IACLD/EQAP/Analysis/Course5/ReportB1Ana/15771/118/38957" TargetMode="External"/><Relationship Id="rId20" Type="http://schemas.openxmlformats.org/officeDocument/2006/relationships/hyperlink" Target="http://eqcld.com/IACLD/EQAP/Analysis/Course5/ReportB1Ana/15771/118/39029" TargetMode="External"/><Relationship Id="rId29" Type="http://schemas.openxmlformats.org/officeDocument/2006/relationships/hyperlink" Target="http://eqcld.com/IACLD/EQAP/Analysis/Course5/ReportB1Ana/15771/118/3916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qcld.com/IACLD/EQAP/Analysis/Course5/ReportB1Ana/15771/118/38867" TargetMode="External"/><Relationship Id="rId24" Type="http://schemas.openxmlformats.org/officeDocument/2006/relationships/hyperlink" Target="http://eqcld.com/IACLD/EQAP/Analysis/Course5/ReportB1Ana/15771/118/39085" TargetMode="External"/><Relationship Id="rId32" Type="http://schemas.openxmlformats.org/officeDocument/2006/relationships/hyperlink" Target="http://eqcld.com/IACLD/EQAP/Analysis/Course5/ReportB1Ana/15771/118/39171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eqcld.com/IACLD/EQAP/Analysis/Course5/ReportB1Ana/15771/118/38930" TargetMode="External"/><Relationship Id="rId23" Type="http://schemas.openxmlformats.org/officeDocument/2006/relationships/hyperlink" Target="http://eqcld.com/IACLD/EQAP/Analysis/Course5/ReportB1Ana/15771/118/39071" TargetMode="External"/><Relationship Id="rId28" Type="http://schemas.openxmlformats.org/officeDocument/2006/relationships/hyperlink" Target="http://eqcld.com/IACLD/EQAP/Analysis/Course5/ReportB1Ana/15771/118/39153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eqcld.com/IACLD/EQAP/Analysis/Course5/ReportB1Ana/15771/118/38849" TargetMode="External"/><Relationship Id="rId19" Type="http://schemas.openxmlformats.org/officeDocument/2006/relationships/hyperlink" Target="http://eqcld.com/IACLD/EQAP/Analysis/Course5/ReportB1Ana/15771/118/39013" TargetMode="External"/><Relationship Id="rId31" Type="http://schemas.openxmlformats.org/officeDocument/2006/relationships/hyperlink" Target="http://eqcld.com/IACLD/EQAP/Analysis/Course5/ReportB1Ana/15771/118/391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qcld.com/IACLD/EQAP/Analysis/Course5/ReportB1Ana/15771/118/38830" TargetMode="External"/><Relationship Id="rId14" Type="http://schemas.openxmlformats.org/officeDocument/2006/relationships/hyperlink" Target="http://eqcld.com/IACLD/EQAP/Analysis/Course5/ReportB1Ana/15771/118/38909" TargetMode="External"/><Relationship Id="rId22" Type="http://schemas.openxmlformats.org/officeDocument/2006/relationships/hyperlink" Target="http://eqcld.com/IACLD/EQAP/Analysis/Course5/ReportB1Ana/15771/118/39057" TargetMode="External"/><Relationship Id="rId27" Type="http://schemas.openxmlformats.org/officeDocument/2006/relationships/hyperlink" Target="http://eqcld.com/IACLD/EQAP/Analysis/Course5/ReportB1Ana/15771/118/39120" TargetMode="External"/><Relationship Id="rId30" Type="http://schemas.openxmlformats.org/officeDocument/2006/relationships/hyperlink" Target="http://eqcld.com/IACLD/EQAP/Analysis/Course5/ReportB1Ana/15771/118/39164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pasteur</dc:creator>
  <cp:keywords/>
  <dc:description/>
  <cp:lastModifiedBy>pasteur</cp:lastModifiedBy>
  <cp:revision>1</cp:revision>
  <dcterms:created xsi:type="dcterms:W3CDTF">2019-06-15T05:40:00Z</dcterms:created>
  <dcterms:modified xsi:type="dcterms:W3CDTF">2019-06-15T05:56:00Z</dcterms:modified>
</cp:coreProperties>
</file>